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A33" w:rsidRPr="00390A33" w:rsidRDefault="00390A33" w:rsidP="00390A33">
      <w:pPr>
        <w:jc w:val="center"/>
        <w:rPr>
          <w:rFonts w:ascii="Arial" w:hAnsi="Arial" w:cs="Arial"/>
          <w:b/>
          <w:bCs/>
        </w:rPr>
      </w:pPr>
      <w:r w:rsidRPr="00390A33">
        <w:rPr>
          <w:rFonts w:ascii="Arial" w:hAnsi="Arial" w:cs="Arial"/>
          <w:b/>
          <w:bCs/>
        </w:rPr>
        <w:t>PROMUEVE AYUNTAMIENTO DE BJ VALORES CÍVICOS A TRAVÉS DEL CONCURSO MUNICIPAL DE ESCOLTAS</w:t>
      </w:r>
    </w:p>
    <w:p w:rsidR="00390A33" w:rsidRPr="00390A33" w:rsidRDefault="00390A33" w:rsidP="00390A33">
      <w:pPr>
        <w:jc w:val="both"/>
        <w:rPr>
          <w:rFonts w:ascii="Arial" w:hAnsi="Arial" w:cs="Arial"/>
          <w:b/>
          <w:bCs/>
        </w:rPr>
      </w:pPr>
    </w:p>
    <w:p w:rsidR="00390A33" w:rsidRPr="00390A33" w:rsidRDefault="00390A33" w:rsidP="00390A33">
      <w:pPr>
        <w:jc w:val="both"/>
        <w:rPr>
          <w:rFonts w:ascii="Arial" w:hAnsi="Arial" w:cs="Arial"/>
        </w:rPr>
      </w:pPr>
      <w:r w:rsidRPr="00390A33">
        <w:rPr>
          <w:rFonts w:ascii="Arial" w:hAnsi="Arial" w:cs="Arial"/>
          <w:b/>
          <w:bCs/>
        </w:rPr>
        <w:t>Cancún, Q. R., a 2</w:t>
      </w:r>
      <w:r>
        <w:rPr>
          <w:rFonts w:ascii="Arial" w:hAnsi="Arial" w:cs="Arial"/>
          <w:b/>
          <w:bCs/>
        </w:rPr>
        <w:t>7</w:t>
      </w:r>
      <w:r w:rsidRPr="00390A33">
        <w:rPr>
          <w:rFonts w:ascii="Arial" w:hAnsi="Arial" w:cs="Arial"/>
          <w:b/>
          <w:bCs/>
        </w:rPr>
        <w:t xml:space="preserve"> de mayo de 2023.-</w:t>
      </w:r>
      <w:r w:rsidRPr="00390A33">
        <w:rPr>
          <w:rFonts w:ascii="Arial" w:hAnsi="Arial" w:cs="Arial"/>
        </w:rPr>
        <w:t xml:space="preserve"> Con honores al lábaro patrio, el secretario general del Ayuntamiento de Benito Juárez, Pablo Gutiérrez Fernández, en representación de la </w:t>
      </w:r>
      <w:proofErr w:type="gramStart"/>
      <w:r w:rsidRPr="00390A33">
        <w:rPr>
          <w:rFonts w:ascii="Arial" w:hAnsi="Arial" w:cs="Arial"/>
        </w:rPr>
        <w:t>Presidenta</w:t>
      </w:r>
      <w:proofErr w:type="gramEnd"/>
      <w:r w:rsidRPr="00390A33">
        <w:rPr>
          <w:rFonts w:ascii="Arial" w:hAnsi="Arial" w:cs="Arial"/>
        </w:rPr>
        <w:t xml:space="preserve"> Municipal, Ana Paty Peralta, retomó en el domo deportivo de la Jacinto Canek, el Concurso Municipal de Escoltas Nivel Secundaria, luego de 15 años de no realizarse. </w:t>
      </w:r>
    </w:p>
    <w:p w:rsidR="00390A33" w:rsidRPr="00390A33" w:rsidRDefault="00390A33" w:rsidP="00390A33">
      <w:pPr>
        <w:jc w:val="both"/>
        <w:rPr>
          <w:rFonts w:ascii="Arial" w:hAnsi="Arial" w:cs="Arial"/>
        </w:rPr>
      </w:pPr>
    </w:p>
    <w:p w:rsidR="00390A33" w:rsidRPr="00390A33" w:rsidRDefault="00390A33" w:rsidP="00390A33">
      <w:pPr>
        <w:jc w:val="both"/>
        <w:rPr>
          <w:rFonts w:ascii="Arial" w:hAnsi="Arial" w:cs="Arial"/>
        </w:rPr>
      </w:pPr>
      <w:r w:rsidRPr="00390A33">
        <w:rPr>
          <w:rFonts w:ascii="Arial" w:hAnsi="Arial" w:cs="Arial"/>
        </w:rPr>
        <w:t xml:space="preserve">“Para el gobierno de Benito Juárez es una prioridad inculcar valores cívicos y buenos ejemplos en las niñas, niños y jóvenes, por eso se retoman estas actividades. Quiero felicitarlos por promover los símbolos patrios, por participar en estos eventos cívicos que nos fortalecen", comentó el </w:t>
      </w:r>
      <w:proofErr w:type="gramStart"/>
      <w:r w:rsidRPr="00390A33">
        <w:rPr>
          <w:rFonts w:ascii="Arial" w:hAnsi="Arial" w:cs="Arial"/>
        </w:rPr>
        <w:t>Secretario General</w:t>
      </w:r>
      <w:proofErr w:type="gramEnd"/>
      <w:r w:rsidRPr="00390A33">
        <w:rPr>
          <w:rFonts w:ascii="Arial" w:hAnsi="Arial" w:cs="Arial"/>
        </w:rPr>
        <w:t xml:space="preserve"> frente a maestros, alumnos, padres de familia, directivos, invitados y autoridades.</w:t>
      </w:r>
    </w:p>
    <w:p w:rsidR="00390A33" w:rsidRPr="00390A33" w:rsidRDefault="00390A33" w:rsidP="00390A33">
      <w:pPr>
        <w:jc w:val="both"/>
        <w:rPr>
          <w:rFonts w:ascii="Arial" w:hAnsi="Arial" w:cs="Arial"/>
        </w:rPr>
      </w:pPr>
    </w:p>
    <w:p w:rsidR="00390A33" w:rsidRPr="00390A33" w:rsidRDefault="00390A33" w:rsidP="00390A33">
      <w:pPr>
        <w:jc w:val="both"/>
        <w:rPr>
          <w:rFonts w:ascii="Arial" w:hAnsi="Arial" w:cs="Arial"/>
        </w:rPr>
      </w:pPr>
      <w:r w:rsidRPr="00390A33">
        <w:rPr>
          <w:rFonts w:ascii="Arial" w:hAnsi="Arial" w:cs="Arial"/>
        </w:rPr>
        <w:t>Por su parte el Subsecretario de Educación Zona Norte, Miguel Medina Cortázar, destacó a los jóvenes que deben sentirse honrados por tener la oportunidad de resguardar la bandera nacional, uno de los símbolos más importantes para los mexicanos y les deseó el mejor de los éxitos en el concurso.</w:t>
      </w:r>
    </w:p>
    <w:p w:rsidR="00390A33" w:rsidRPr="00390A33" w:rsidRDefault="00390A33" w:rsidP="00390A33">
      <w:pPr>
        <w:jc w:val="both"/>
        <w:rPr>
          <w:rFonts w:ascii="Arial" w:hAnsi="Arial" w:cs="Arial"/>
        </w:rPr>
      </w:pPr>
    </w:p>
    <w:p w:rsidR="00390A33" w:rsidRPr="00390A33" w:rsidRDefault="00390A33" w:rsidP="00390A33">
      <w:pPr>
        <w:jc w:val="both"/>
        <w:rPr>
          <w:rFonts w:ascii="Arial" w:hAnsi="Arial" w:cs="Arial"/>
        </w:rPr>
      </w:pPr>
      <w:r w:rsidRPr="00390A33">
        <w:rPr>
          <w:rFonts w:ascii="Arial" w:hAnsi="Arial" w:cs="Arial"/>
        </w:rPr>
        <w:t>La competición estuvo conformada por 15 escuelas secundarias privadas y públicas, contando con la participación de 128 alumnos, quienes demostraron en todo momento ejemplo de disciplina y espíritu cívico, al marchar con respeto junto al lábaro patrio.</w:t>
      </w:r>
    </w:p>
    <w:p w:rsidR="00390A33" w:rsidRPr="00390A33" w:rsidRDefault="00390A33" w:rsidP="00390A33">
      <w:pPr>
        <w:jc w:val="both"/>
        <w:rPr>
          <w:rFonts w:ascii="Arial" w:hAnsi="Arial" w:cs="Arial"/>
        </w:rPr>
      </w:pPr>
    </w:p>
    <w:p w:rsidR="00390A33" w:rsidRPr="00390A33" w:rsidRDefault="00390A33" w:rsidP="00390A33">
      <w:pPr>
        <w:jc w:val="both"/>
        <w:rPr>
          <w:rFonts w:ascii="Arial" w:hAnsi="Arial" w:cs="Arial"/>
        </w:rPr>
      </w:pPr>
      <w:r w:rsidRPr="00390A33">
        <w:rPr>
          <w:rFonts w:ascii="Arial" w:hAnsi="Arial" w:cs="Arial"/>
        </w:rPr>
        <w:t>Con estas acciones el gobierno municipal busca fomentar la convivencia familiar, fortalecer el tejido social y promover el respeto a los Símbolos Patrios.</w:t>
      </w:r>
    </w:p>
    <w:p w:rsidR="00390A33" w:rsidRPr="00390A33" w:rsidRDefault="00390A33" w:rsidP="00390A33">
      <w:pPr>
        <w:jc w:val="both"/>
        <w:rPr>
          <w:rFonts w:ascii="Arial" w:hAnsi="Arial" w:cs="Arial"/>
        </w:rPr>
      </w:pPr>
    </w:p>
    <w:p w:rsidR="00390A33" w:rsidRPr="00390A33" w:rsidRDefault="00390A33" w:rsidP="00390A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*********</w:t>
      </w:r>
      <w:r w:rsidRPr="00390A33">
        <w:rPr>
          <w:rFonts w:ascii="Arial" w:hAnsi="Arial" w:cs="Arial"/>
          <w:b/>
          <w:bCs/>
        </w:rPr>
        <w:t>***</w:t>
      </w:r>
    </w:p>
    <w:p w:rsidR="00390A33" w:rsidRPr="00390A33" w:rsidRDefault="00390A33" w:rsidP="00390A33">
      <w:pPr>
        <w:jc w:val="center"/>
        <w:rPr>
          <w:rFonts w:ascii="Arial" w:hAnsi="Arial" w:cs="Arial"/>
          <w:b/>
          <w:bCs/>
        </w:rPr>
      </w:pPr>
    </w:p>
    <w:p w:rsidR="00390A33" w:rsidRPr="00390A33" w:rsidRDefault="00390A33" w:rsidP="00390A33">
      <w:pPr>
        <w:jc w:val="center"/>
        <w:rPr>
          <w:rFonts w:ascii="Arial" w:hAnsi="Arial" w:cs="Arial"/>
          <w:b/>
          <w:bCs/>
        </w:rPr>
      </w:pPr>
      <w:r w:rsidRPr="00390A33">
        <w:rPr>
          <w:rFonts w:ascii="Arial" w:hAnsi="Arial" w:cs="Arial"/>
          <w:b/>
          <w:bCs/>
        </w:rPr>
        <w:t>CAJA DE DATOS</w:t>
      </w:r>
    </w:p>
    <w:p w:rsidR="00390A33" w:rsidRPr="00390A33" w:rsidRDefault="00390A33" w:rsidP="00390A33">
      <w:pPr>
        <w:jc w:val="both"/>
        <w:rPr>
          <w:rFonts w:ascii="Arial" w:hAnsi="Arial" w:cs="Arial"/>
        </w:rPr>
      </w:pPr>
    </w:p>
    <w:p w:rsidR="00390A33" w:rsidRPr="00390A33" w:rsidRDefault="00390A33" w:rsidP="00390A33">
      <w:pPr>
        <w:jc w:val="both"/>
        <w:rPr>
          <w:rFonts w:ascii="Arial" w:hAnsi="Arial" w:cs="Arial"/>
        </w:rPr>
      </w:pPr>
      <w:r w:rsidRPr="00390A33">
        <w:rPr>
          <w:rFonts w:ascii="Arial" w:hAnsi="Arial" w:cs="Arial"/>
        </w:rPr>
        <w:t>Escuelas participantes:</w:t>
      </w:r>
    </w:p>
    <w:p w:rsidR="00390A33" w:rsidRPr="00390A33" w:rsidRDefault="00390A33" w:rsidP="00390A33">
      <w:pPr>
        <w:jc w:val="both"/>
        <w:rPr>
          <w:rFonts w:ascii="Arial" w:hAnsi="Arial" w:cs="Arial"/>
        </w:rPr>
      </w:pPr>
      <w:r w:rsidRPr="00390A33">
        <w:rPr>
          <w:rFonts w:ascii="Arial" w:hAnsi="Arial" w:cs="Arial"/>
        </w:rPr>
        <w:t>•</w:t>
      </w:r>
      <w:r w:rsidRPr="00390A33">
        <w:rPr>
          <w:rFonts w:ascii="Arial" w:hAnsi="Arial" w:cs="Arial"/>
        </w:rPr>
        <w:tab/>
        <w:t xml:space="preserve">Escuela Secundaria </w:t>
      </w:r>
      <w:r w:rsidRPr="00390A33">
        <w:rPr>
          <w:rFonts w:ascii="Arial" w:hAnsi="Arial" w:cs="Arial"/>
        </w:rPr>
        <w:t>Técnica</w:t>
      </w:r>
      <w:r w:rsidRPr="00390A33">
        <w:rPr>
          <w:rFonts w:ascii="Arial" w:hAnsi="Arial" w:cs="Arial"/>
        </w:rPr>
        <w:t xml:space="preserve"> No. 1</w:t>
      </w:r>
    </w:p>
    <w:p w:rsidR="00390A33" w:rsidRPr="00390A33" w:rsidRDefault="00390A33" w:rsidP="00390A33">
      <w:pPr>
        <w:jc w:val="both"/>
        <w:rPr>
          <w:rFonts w:ascii="Arial" w:hAnsi="Arial" w:cs="Arial"/>
        </w:rPr>
      </w:pPr>
      <w:r w:rsidRPr="00390A33">
        <w:rPr>
          <w:rFonts w:ascii="Arial" w:hAnsi="Arial" w:cs="Arial"/>
        </w:rPr>
        <w:t>•</w:t>
      </w:r>
      <w:r w:rsidRPr="00390A33">
        <w:rPr>
          <w:rFonts w:ascii="Arial" w:hAnsi="Arial" w:cs="Arial"/>
        </w:rPr>
        <w:tab/>
        <w:t xml:space="preserve">Escuela Secundaria </w:t>
      </w:r>
      <w:r w:rsidRPr="00390A33">
        <w:rPr>
          <w:rFonts w:ascii="Arial" w:hAnsi="Arial" w:cs="Arial"/>
        </w:rPr>
        <w:t>Técnica</w:t>
      </w:r>
      <w:r w:rsidRPr="00390A33">
        <w:rPr>
          <w:rFonts w:ascii="Arial" w:hAnsi="Arial" w:cs="Arial"/>
        </w:rPr>
        <w:t xml:space="preserve"> No. 32</w:t>
      </w:r>
    </w:p>
    <w:p w:rsidR="00390A33" w:rsidRPr="00390A33" w:rsidRDefault="00390A33" w:rsidP="00390A33">
      <w:pPr>
        <w:jc w:val="both"/>
        <w:rPr>
          <w:rFonts w:ascii="Arial" w:hAnsi="Arial" w:cs="Arial"/>
        </w:rPr>
      </w:pPr>
      <w:r w:rsidRPr="00390A33">
        <w:rPr>
          <w:rFonts w:ascii="Arial" w:hAnsi="Arial" w:cs="Arial"/>
        </w:rPr>
        <w:t>•</w:t>
      </w:r>
      <w:r w:rsidRPr="00390A33">
        <w:rPr>
          <w:rFonts w:ascii="Arial" w:hAnsi="Arial" w:cs="Arial"/>
        </w:rPr>
        <w:tab/>
        <w:t xml:space="preserve">Escuela Secundaria </w:t>
      </w:r>
      <w:r w:rsidRPr="00390A33">
        <w:rPr>
          <w:rFonts w:ascii="Arial" w:hAnsi="Arial" w:cs="Arial"/>
        </w:rPr>
        <w:t>Técnica</w:t>
      </w:r>
      <w:r w:rsidRPr="00390A33">
        <w:rPr>
          <w:rFonts w:ascii="Arial" w:hAnsi="Arial" w:cs="Arial"/>
        </w:rPr>
        <w:t xml:space="preserve"> No. 17</w:t>
      </w:r>
    </w:p>
    <w:p w:rsidR="00390A33" w:rsidRPr="00390A33" w:rsidRDefault="00390A33" w:rsidP="00390A33">
      <w:pPr>
        <w:jc w:val="both"/>
        <w:rPr>
          <w:rFonts w:ascii="Arial" w:hAnsi="Arial" w:cs="Arial"/>
        </w:rPr>
      </w:pPr>
      <w:r w:rsidRPr="00390A33">
        <w:rPr>
          <w:rFonts w:ascii="Arial" w:hAnsi="Arial" w:cs="Arial"/>
        </w:rPr>
        <w:t>•</w:t>
      </w:r>
      <w:r w:rsidRPr="00390A33">
        <w:rPr>
          <w:rFonts w:ascii="Arial" w:hAnsi="Arial" w:cs="Arial"/>
        </w:rPr>
        <w:tab/>
        <w:t xml:space="preserve">Escuela Secundaria </w:t>
      </w:r>
      <w:r w:rsidRPr="00390A33">
        <w:rPr>
          <w:rFonts w:ascii="Arial" w:hAnsi="Arial" w:cs="Arial"/>
        </w:rPr>
        <w:t>Técnica</w:t>
      </w:r>
      <w:r w:rsidRPr="00390A33">
        <w:rPr>
          <w:rFonts w:ascii="Arial" w:hAnsi="Arial" w:cs="Arial"/>
        </w:rPr>
        <w:t xml:space="preserve"> No. 11</w:t>
      </w:r>
    </w:p>
    <w:p w:rsidR="00390A33" w:rsidRPr="00390A33" w:rsidRDefault="00390A33" w:rsidP="00390A33">
      <w:pPr>
        <w:jc w:val="both"/>
        <w:rPr>
          <w:rFonts w:ascii="Arial" w:hAnsi="Arial" w:cs="Arial"/>
        </w:rPr>
      </w:pPr>
      <w:r w:rsidRPr="00390A33">
        <w:rPr>
          <w:rFonts w:ascii="Arial" w:hAnsi="Arial" w:cs="Arial"/>
        </w:rPr>
        <w:t>•</w:t>
      </w:r>
      <w:r w:rsidRPr="00390A33">
        <w:rPr>
          <w:rFonts w:ascii="Arial" w:hAnsi="Arial" w:cs="Arial"/>
        </w:rPr>
        <w:tab/>
        <w:t xml:space="preserve">Escuela Secundaria </w:t>
      </w:r>
      <w:r w:rsidRPr="00390A33">
        <w:rPr>
          <w:rFonts w:ascii="Arial" w:hAnsi="Arial" w:cs="Arial"/>
        </w:rPr>
        <w:t>Técnica</w:t>
      </w:r>
      <w:r w:rsidRPr="00390A33">
        <w:rPr>
          <w:rFonts w:ascii="Arial" w:hAnsi="Arial" w:cs="Arial"/>
        </w:rPr>
        <w:t xml:space="preserve"> No. 20</w:t>
      </w:r>
    </w:p>
    <w:p w:rsidR="00390A33" w:rsidRPr="00390A33" w:rsidRDefault="00390A33" w:rsidP="00390A33">
      <w:pPr>
        <w:jc w:val="both"/>
        <w:rPr>
          <w:rFonts w:ascii="Arial" w:hAnsi="Arial" w:cs="Arial"/>
        </w:rPr>
      </w:pPr>
      <w:r w:rsidRPr="00390A33">
        <w:rPr>
          <w:rFonts w:ascii="Arial" w:hAnsi="Arial" w:cs="Arial"/>
        </w:rPr>
        <w:t>•</w:t>
      </w:r>
      <w:r w:rsidRPr="00390A33">
        <w:rPr>
          <w:rFonts w:ascii="Arial" w:hAnsi="Arial" w:cs="Arial"/>
        </w:rPr>
        <w:tab/>
        <w:t xml:space="preserve">Escuela Secundaria </w:t>
      </w:r>
      <w:r w:rsidRPr="00390A33">
        <w:rPr>
          <w:rFonts w:ascii="Arial" w:hAnsi="Arial" w:cs="Arial"/>
        </w:rPr>
        <w:t>Técnica</w:t>
      </w:r>
      <w:r w:rsidRPr="00390A33">
        <w:rPr>
          <w:rFonts w:ascii="Arial" w:hAnsi="Arial" w:cs="Arial"/>
        </w:rPr>
        <w:t xml:space="preserve"> No. 28</w:t>
      </w:r>
    </w:p>
    <w:p w:rsidR="00390A33" w:rsidRPr="00390A33" w:rsidRDefault="00390A33" w:rsidP="00390A33">
      <w:pPr>
        <w:jc w:val="both"/>
        <w:rPr>
          <w:rFonts w:ascii="Arial" w:hAnsi="Arial" w:cs="Arial"/>
        </w:rPr>
      </w:pPr>
      <w:r w:rsidRPr="00390A33">
        <w:rPr>
          <w:rFonts w:ascii="Arial" w:hAnsi="Arial" w:cs="Arial"/>
        </w:rPr>
        <w:t>•</w:t>
      </w:r>
      <w:r w:rsidRPr="00390A33">
        <w:rPr>
          <w:rFonts w:ascii="Arial" w:hAnsi="Arial" w:cs="Arial"/>
        </w:rPr>
        <w:tab/>
        <w:t xml:space="preserve">Escuela Secundaria </w:t>
      </w:r>
      <w:r w:rsidRPr="00390A33">
        <w:rPr>
          <w:rFonts w:ascii="Arial" w:hAnsi="Arial" w:cs="Arial"/>
        </w:rPr>
        <w:t>Técnica</w:t>
      </w:r>
      <w:r w:rsidRPr="00390A33">
        <w:rPr>
          <w:rFonts w:ascii="Arial" w:hAnsi="Arial" w:cs="Arial"/>
        </w:rPr>
        <w:t xml:space="preserve"> No. 35</w:t>
      </w:r>
    </w:p>
    <w:p w:rsidR="00390A33" w:rsidRPr="00390A33" w:rsidRDefault="00390A33" w:rsidP="00390A33">
      <w:pPr>
        <w:jc w:val="both"/>
        <w:rPr>
          <w:rFonts w:ascii="Arial" w:hAnsi="Arial" w:cs="Arial"/>
        </w:rPr>
      </w:pPr>
      <w:r w:rsidRPr="00390A33">
        <w:rPr>
          <w:rFonts w:ascii="Arial" w:hAnsi="Arial" w:cs="Arial"/>
        </w:rPr>
        <w:t>•</w:t>
      </w:r>
      <w:r w:rsidRPr="00390A33">
        <w:rPr>
          <w:rFonts w:ascii="Arial" w:hAnsi="Arial" w:cs="Arial"/>
        </w:rPr>
        <w:tab/>
        <w:t>Escuela Secundaria General Juan De La Barrera</w:t>
      </w:r>
    </w:p>
    <w:p w:rsidR="00390A33" w:rsidRPr="00390A33" w:rsidRDefault="00390A33" w:rsidP="00390A33">
      <w:pPr>
        <w:jc w:val="both"/>
        <w:rPr>
          <w:rFonts w:ascii="Arial" w:hAnsi="Arial" w:cs="Arial"/>
        </w:rPr>
      </w:pPr>
      <w:r w:rsidRPr="00390A33">
        <w:rPr>
          <w:rFonts w:ascii="Arial" w:hAnsi="Arial" w:cs="Arial"/>
        </w:rPr>
        <w:lastRenderedPageBreak/>
        <w:t>•</w:t>
      </w:r>
      <w:r w:rsidRPr="00390A33">
        <w:rPr>
          <w:rFonts w:ascii="Arial" w:hAnsi="Arial" w:cs="Arial"/>
        </w:rPr>
        <w:tab/>
        <w:t>Escuela Secundaria General Javier Rojo Gómez</w:t>
      </w:r>
    </w:p>
    <w:p w:rsidR="00390A33" w:rsidRPr="00390A33" w:rsidRDefault="00390A33" w:rsidP="00390A33">
      <w:pPr>
        <w:jc w:val="both"/>
        <w:rPr>
          <w:rFonts w:ascii="Arial" w:hAnsi="Arial" w:cs="Arial"/>
        </w:rPr>
      </w:pPr>
      <w:r w:rsidRPr="00390A33">
        <w:rPr>
          <w:rFonts w:ascii="Arial" w:hAnsi="Arial" w:cs="Arial"/>
        </w:rPr>
        <w:t>•</w:t>
      </w:r>
      <w:r w:rsidRPr="00390A33">
        <w:rPr>
          <w:rFonts w:ascii="Arial" w:hAnsi="Arial" w:cs="Arial"/>
        </w:rPr>
        <w:tab/>
        <w:t>Escuela Secundaria General Rosario Castellanos</w:t>
      </w:r>
    </w:p>
    <w:p w:rsidR="00390A33" w:rsidRPr="00390A33" w:rsidRDefault="00390A33" w:rsidP="00390A33">
      <w:pPr>
        <w:jc w:val="both"/>
        <w:rPr>
          <w:rFonts w:ascii="Arial" w:hAnsi="Arial" w:cs="Arial"/>
        </w:rPr>
      </w:pPr>
      <w:r w:rsidRPr="00390A33">
        <w:rPr>
          <w:rFonts w:ascii="Arial" w:hAnsi="Arial" w:cs="Arial"/>
        </w:rPr>
        <w:t>•</w:t>
      </w:r>
      <w:r w:rsidRPr="00390A33">
        <w:rPr>
          <w:rFonts w:ascii="Arial" w:hAnsi="Arial" w:cs="Arial"/>
        </w:rPr>
        <w:tab/>
        <w:t xml:space="preserve">Centro Escolar </w:t>
      </w:r>
      <w:proofErr w:type="spellStart"/>
      <w:r w:rsidRPr="00390A33">
        <w:rPr>
          <w:rFonts w:ascii="Arial" w:hAnsi="Arial" w:cs="Arial"/>
        </w:rPr>
        <w:t>Natkán</w:t>
      </w:r>
      <w:proofErr w:type="spellEnd"/>
    </w:p>
    <w:p w:rsidR="00390A33" w:rsidRPr="00390A33" w:rsidRDefault="00390A33" w:rsidP="00390A33">
      <w:pPr>
        <w:jc w:val="both"/>
        <w:rPr>
          <w:rFonts w:ascii="Arial" w:hAnsi="Arial" w:cs="Arial"/>
        </w:rPr>
      </w:pPr>
      <w:r w:rsidRPr="00390A33">
        <w:rPr>
          <w:rFonts w:ascii="Arial" w:hAnsi="Arial" w:cs="Arial"/>
        </w:rPr>
        <w:t>•</w:t>
      </w:r>
      <w:r w:rsidRPr="00390A33">
        <w:rPr>
          <w:rFonts w:ascii="Arial" w:hAnsi="Arial" w:cs="Arial"/>
        </w:rPr>
        <w:tab/>
        <w:t>Colegio Boston</w:t>
      </w:r>
    </w:p>
    <w:p w:rsidR="00390A33" w:rsidRPr="00390A33" w:rsidRDefault="00390A33" w:rsidP="00390A33">
      <w:pPr>
        <w:jc w:val="both"/>
        <w:rPr>
          <w:rFonts w:ascii="Arial" w:hAnsi="Arial" w:cs="Arial"/>
        </w:rPr>
      </w:pPr>
      <w:r w:rsidRPr="00390A33">
        <w:rPr>
          <w:rFonts w:ascii="Arial" w:hAnsi="Arial" w:cs="Arial"/>
        </w:rPr>
        <w:t>•</w:t>
      </w:r>
      <w:r w:rsidRPr="00390A33">
        <w:rPr>
          <w:rFonts w:ascii="Arial" w:hAnsi="Arial" w:cs="Arial"/>
        </w:rPr>
        <w:tab/>
        <w:t>Escuela Secundaria General No. 9 "Jesús Reyes Heroles" (T.M. Y T.V.)</w:t>
      </w:r>
    </w:p>
    <w:p w:rsidR="00390A33" w:rsidRPr="00390A33" w:rsidRDefault="00390A33" w:rsidP="00390A33">
      <w:pPr>
        <w:jc w:val="both"/>
        <w:rPr>
          <w:rFonts w:ascii="Arial" w:hAnsi="Arial" w:cs="Arial"/>
        </w:rPr>
      </w:pPr>
      <w:r w:rsidRPr="00390A33">
        <w:rPr>
          <w:rFonts w:ascii="Arial" w:hAnsi="Arial" w:cs="Arial"/>
        </w:rPr>
        <w:t>•</w:t>
      </w:r>
      <w:r w:rsidRPr="00390A33">
        <w:rPr>
          <w:rFonts w:ascii="Arial" w:hAnsi="Arial" w:cs="Arial"/>
        </w:rPr>
        <w:tab/>
        <w:t>Escuela Secundaria General No. 6 "Belisario Domínguez"</w:t>
      </w:r>
    </w:p>
    <w:p w:rsidR="0005079F" w:rsidRPr="00390A33" w:rsidRDefault="00390A33" w:rsidP="00390A33">
      <w:pPr>
        <w:jc w:val="both"/>
      </w:pPr>
      <w:r w:rsidRPr="00390A33">
        <w:rPr>
          <w:rFonts w:ascii="Arial" w:hAnsi="Arial" w:cs="Arial"/>
        </w:rPr>
        <w:t>•</w:t>
      </w:r>
      <w:r w:rsidRPr="00390A33">
        <w:rPr>
          <w:rFonts w:ascii="Arial" w:hAnsi="Arial" w:cs="Arial"/>
        </w:rPr>
        <w:tab/>
        <w:t>Escuela Secundaria General No. 14 Los Corales</w:t>
      </w:r>
    </w:p>
    <w:sectPr w:rsidR="0005079F" w:rsidRPr="00390A33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5B11" w:rsidRDefault="00E55B11" w:rsidP="00390A33">
      <w:r>
        <w:separator/>
      </w:r>
    </w:p>
  </w:endnote>
  <w:endnote w:type="continuationSeparator" w:id="0">
    <w:p w:rsidR="00E55B11" w:rsidRDefault="00E55B11" w:rsidP="0039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3E87162" wp14:editId="17529565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5B11" w:rsidRDefault="00E55B11" w:rsidP="00390A33">
      <w:r>
        <w:separator/>
      </w:r>
    </w:p>
  </w:footnote>
  <w:footnote w:type="continuationSeparator" w:id="0">
    <w:p w:rsidR="00E55B11" w:rsidRDefault="00E55B11" w:rsidP="0039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:rsidTr="00555C7D">
      <w:tc>
        <w:tcPr>
          <w:tcW w:w="5580" w:type="dxa"/>
          <w:shd w:val="clear" w:color="auto" w:fill="auto"/>
        </w:tcPr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017C392" wp14:editId="4AB66FB6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62</w:t>
          </w:r>
          <w:r w:rsidR="00390A33">
            <w:rPr>
              <w:rFonts w:ascii="Gotham" w:hAnsi="Gotham"/>
              <w:b/>
              <w:sz w:val="22"/>
              <w:szCs w:val="22"/>
              <w:lang w:val="es-MX"/>
            </w:rPr>
            <w:t>5</w:t>
          </w:r>
        </w:p>
        <w:p w:rsidR="002A59FA" w:rsidRPr="00E068A5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390A33">
            <w:rPr>
              <w:rFonts w:ascii="Gotham" w:hAnsi="Gotham"/>
              <w:sz w:val="22"/>
              <w:szCs w:val="22"/>
              <w:lang w:val="es-MX"/>
            </w:rPr>
            <w:t>7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mayo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F65E2"/>
    <w:multiLevelType w:val="hybridMultilevel"/>
    <w:tmpl w:val="C6C6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31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33"/>
    <w:rsid w:val="0005079F"/>
    <w:rsid w:val="00390A33"/>
    <w:rsid w:val="00BD5728"/>
    <w:rsid w:val="00D23899"/>
    <w:rsid w:val="00E5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3AEA1"/>
  <w15:chartTrackingRefBased/>
  <w15:docId w15:val="{AD4D4F28-0BBC-4027-98F5-62A71A6F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A33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0A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0A33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90A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A33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90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1</cp:revision>
  <dcterms:created xsi:type="dcterms:W3CDTF">2023-05-27T16:33:00Z</dcterms:created>
  <dcterms:modified xsi:type="dcterms:W3CDTF">2023-05-27T16:37:00Z</dcterms:modified>
</cp:coreProperties>
</file>